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3191"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8E26842" w14:textId="2287A02B" w:rsidR="001D3DFA" w:rsidRPr="001D3DFA" w:rsidRDefault="00D22F6B"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United Kingdom</w:t>
      </w:r>
    </w:p>
    <w:p w14:paraId="60C68AFC" w14:textId="77777777" w:rsidR="52FA1C63" w:rsidRDefault="52FA1C63" w:rsidP="52FA1C63">
      <w:pPr>
        <w:rPr>
          <w:rFonts w:ascii="Arial Black" w:eastAsia="Times New Roman" w:hAnsi="Arial Black" w:cs="Arial"/>
          <w:b/>
          <w:bCs/>
          <w:color w:val="242C65"/>
          <w:sz w:val="40"/>
          <w:szCs w:val="40"/>
        </w:rPr>
      </w:pPr>
    </w:p>
    <w:p w14:paraId="3BCECBA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EEFEB4E" w14:textId="7522E4D4" w:rsidR="00D22F6B" w:rsidRPr="00D22F6B" w:rsidRDefault="00D22F6B" w:rsidP="001D3DFA">
      <w:pPr>
        <w:rPr>
          <w:rFonts w:ascii="Arial" w:eastAsia="Times New Roman" w:hAnsi="Arial" w:cs="Arial"/>
          <w:color w:val="000000"/>
        </w:rPr>
      </w:pPr>
      <w:r w:rsidRPr="00D22F6B">
        <w:rPr>
          <w:rFonts w:ascii="Arial" w:eastAsia="Times New Roman" w:hAnsi="Arial" w:cs="Arial"/>
          <w:color w:val="000000"/>
        </w:rPr>
        <w:t>A physical or mental impairment (excluding addiction, hay fever, tendency to set fires (pyromania), tendency to steal (kleptomania), tendency toward physical or sexual abuse, exhibitionism, and voyeurism) that has a “substantial” and “long-term” negative effect on one’s ability to do normal daily activities, “substantial “ meaning more than minor or trivial (e.g. it takes much longer than it usually would to complete a daily task like getting dressed) and “long-term” meaning one year or longer.</w:t>
      </w:r>
    </w:p>
    <w:p w14:paraId="4D6DBEAC" w14:textId="77777777" w:rsidR="001D3DFA" w:rsidRPr="001D3DFA" w:rsidRDefault="001D3DFA" w:rsidP="001D3DFA">
      <w:pPr>
        <w:rPr>
          <w:rFonts w:ascii="Times New Roman" w:eastAsia="Times New Roman" w:hAnsi="Times New Roman" w:cs="Times New Roman"/>
          <w:color w:val="000000"/>
        </w:rPr>
      </w:pPr>
    </w:p>
    <w:p w14:paraId="0638B1C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04ECAF4" w14:textId="717DFA9D" w:rsidR="00D22F6B" w:rsidRPr="00D22F6B" w:rsidRDefault="00D22F6B" w:rsidP="00D22F6B">
      <w:pPr>
        <w:spacing w:after="240"/>
        <w:rPr>
          <w:rFonts w:ascii="Arial" w:eastAsia="Times New Roman" w:hAnsi="Arial" w:cs="Arial"/>
          <w:color w:val="000000"/>
        </w:rPr>
      </w:pPr>
      <w:r w:rsidRPr="00D22F6B">
        <w:rPr>
          <w:rFonts w:ascii="Arial" w:eastAsia="Times New Roman" w:hAnsi="Arial" w:cs="Arial"/>
          <w:color w:val="000000"/>
        </w:rPr>
        <w:t>The Equality Act of 2010, combined several equal access acts and regulations, including the Disability Discrimination Act 1995 (DDA).</w:t>
      </w:r>
    </w:p>
    <w:p w14:paraId="3F718C01" w14:textId="141E826B" w:rsidR="00D22F6B" w:rsidRPr="00D22F6B" w:rsidRDefault="00D22F6B" w:rsidP="00D22F6B">
      <w:pPr>
        <w:spacing w:after="240"/>
        <w:rPr>
          <w:rFonts w:ascii="Arial" w:eastAsia="Times New Roman" w:hAnsi="Arial" w:cs="Arial"/>
          <w:color w:val="000000"/>
        </w:rPr>
      </w:pPr>
      <w:r w:rsidRPr="00D22F6B">
        <w:rPr>
          <w:rFonts w:ascii="Arial" w:eastAsia="Times New Roman" w:hAnsi="Arial" w:cs="Arial"/>
          <w:color w:val="000000"/>
        </w:rPr>
        <w:t>Updated and combined older pieces of legislation addressing minority groups, including the Disability Discrimination Act of 1995, into one simpler, more robust act that seeks to protect equal rights and advance equality. It defines “disability” and lays out requirements of employers.</w:t>
      </w:r>
    </w:p>
    <w:p w14:paraId="55282063" w14:textId="0214DBC2" w:rsidR="001D3DFA" w:rsidRPr="001D3DFA" w:rsidRDefault="00D22F6B" w:rsidP="00D22F6B">
      <w:pPr>
        <w:spacing w:after="240"/>
        <w:rPr>
          <w:rFonts w:ascii="Times New Roman" w:eastAsia="Times New Roman" w:hAnsi="Times New Roman" w:cs="Times New Roman"/>
          <w:color w:val="000000"/>
        </w:rPr>
      </w:pPr>
      <w:r w:rsidRPr="00D22F6B">
        <w:rPr>
          <w:rFonts w:ascii="Arial" w:eastAsia="Times New Roman" w:hAnsi="Arial" w:cs="Arial"/>
          <w:color w:val="000000"/>
        </w:rPr>
        <w:t>Signed the UN CRPD 30 March 2007 and ratified the CRPD 8 June 2005</w:t>
      </w:r>
    </w:p>
    <w:p w14:paraId="7F6F53C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A199A75"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Employers are obligated to make reasonable adjustments (</w:t>
      </w:r>
      <w:proofErr w:type="gramStart"/>
      <w:r w:rsidRPr="00D22F6B">
        <w:rPr>
          <w:rFonts w:ascii="Arial" w:eastAsia="Times New Roman" w:hAnsi="Arial" w:cs="Arial"/>
          <w:color w:val="000000"/>
        </w:rPr>
        <w:t>i.e.</w:t>
      </w:r>
      <w:proofErr w:type="gramEnd"/>
      <w:r w:rsidRPr="00D22F6B">
        <w:rPr>
          <w:rFonts w:ascii="Arial" w:eastAsia="Times New Roman" w:hAnsi="Arial" w:cs="Arial"/>
          <w:color w:val="000000"/>
        </w:rPr>
        <w:t xml:space="preserve"> accommodations) during the recruitment process and in the workplace, under the Equality Act 2010.</w:t>
      </w:r>
    </w:p>
    <w:p w14:paraId="234750D3" w14:textId="77777777" w:rsidR="00D22F6B" w:rsidRPr="00D22F6B" w:rsidRDefault="00D22F6B" w:rsidP="00D22F6B">
      <w:pPr>
        <w:rPr>
          <w:rFonts w:ascii="Arial" w:eastAsia="Times New Roman" w:hAnsi="Arial" w:cs="Arial"/>
          <w:color w:val="000000"/>
        </w:rPr>
      </w:pPr>
    </w:p>
    <w:p w14:paraId="01F46BB9"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Allow employees with disabilities to do things another way –e.g., allow someone with social anxiety disorder to have their own desk instead of hot-desking or hoteling.</w:t>
      </w:r>
    </w:p>
    <w:p w14:paraId="18D54D1C" w14:textId="77777777" w:rsidR="00D22F6B" w:rsidRPr="00D22F6B" w:rsidRDefault="00D22F6B" w:rsidP="00D22F6B">
      <w:pPr>
        <w:rPr>
          <w:rFonts w:ascii="Arial" w:eastAsia="Times New Roman" w:hAnsi="Arial" w:cs="Arial"/>
          <w:color w:val="000000"/>
        </w:rPr>
      </w:pPr>
    </w:p>
    <w:p w14:paraId="49FBE7CA"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Make physical changes –e.g., install a ramp for a wheelchair user or an audio-visual fire alarm for a deaf person.</w:t>
      </w:r>
    </w:p>
    <w:p w14:paraId="5FF81F33" w14:textId="77777777" w:rsidR="00D22F6B" w:rsidRPr="00D22F6B" w:rsidRDefault="00D22F6B" w:rsidP="00D22F6B">
      <w:pPr>
        <w:rPr>
          <w:rFonts w:ascii="Arial" w:eastAsia="Times New Roman" w:hAnsi="Arial" w:cs="Arial"/>
          <w:color w:val="000000"/>
        </w:rPr>
      </w:pPr>
    </w:p>
    <w:p w14:paraId="4CD1DA2B"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Let a person with a disability work somewhere else –e.g., on the ground floor or remotely for a wheelchair user.</w:t>
      </w:r>
    </w:p>
    <w:p w14:paraId="29AB7A04" w14:textId="77777777" w:rsidR="00D22F6B" w:rsidRPr="00D22F6B" w:rsidRDefault="00D22F6B" w:rsidP="00D22F6B">
      <w:pPr>
        <w:rPr>
          <w:rFonts w:ascii="Arial" w:eastAsia="Times New Roman" w:hAnsi="Arial" w:cs="Arial"/>
          <w:color w:val="000000"/>
        </w:rPr>
      </w:pPr>
    </w:p>
    <w:p w14:paraId="3274AF7D"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Change their equipment –e.g., provide a special keyboard if someone has arthritis.</w:t>
      </w:r>
    </w:p>
    <w:p w14:paraId="417D258D" w14:textId="77777777" w:rsidR="00D22F6B" w:rsidRPr="00D22F6B" w:rsidRDefault="00D22F6B" w:rsidP="00D22F6B">
      <w:pPr>
        <w:rPr>
          <w:rFonts w:ascii="Arial" w:eastAsia="Times New Roman" w:hAnsi="Arial" w:cs="Arial"/>
          <w:color w:val="000000"/>
        </w:rPr>
      </w:pPr>
    </w:p>
    <w:p w14:paraId="79167593"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Allow employees who become disabled to make a phased return to work – e.g., work flexible hours or part-time.</w:t>
      </w:r>
    </w:p>
    <w:p w14:paraId="6DA9830F" w14:textId="77777777" w:rsidR="00D22F6B" w:rsidRPr="00D22F6B" w:rsidRDefault="00D22F6B" w:rsidP="00D22F6B">
      <w:pPr>
        <w:rPr>
          <w:rFonts w:ascii="Arial" w:eastAsia="Times New Roman" w:hAnsi="Arial" w:cs="Arial"/>
          <w:color w:val="000000"/>
        </w:rPr>
      </w:pPr>
    </w:p>
    <w:p w14:paraId="1B15BDA1"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Offer employees training opportunities, recreation, and refreshment facilities.</w:t>
      </w:r>
    </w:p>
    <w:p w14:paraId="2C18819C" w14:textId="77777777" w:rsidR="00D22F6B" w:rsidRPr="00D22F6B" w:rsidRDefault="00D22F6B" w:rsidP="00D22F6B">
      <w:pPr>
        <w:rPr>
          <w:rFonts w:ascii="Arial" w:eastAsia="Times New Roman" w:hAnsi="Arial" w:cs="Arial"/>
          <w:color w:val="000000"/>
        </w:rPr>
      </w:pPr>
    </w:p>
    <w:p w14:paraId="71A63845" w14:textId="43311962" w:rsidR="732C847E" w:rsidRDefault="00D22F6B" w:rsidP="00D22F6B">
      <w:pPr>
        <w:rPr>
          <w:rFonts w:ascii="Arial" w:eastAsia="Times New Roman" w:hAnsi="Arial" w:cs="Arial"/>
          <w:color w:val="000000"/>
        </w:rPr>
      </w:pPr>
      <w:r w:rsidRPr="00D22F6B">
        <w:rPr>
          <w:rFonts w:ascii="Arial" w:eastAsia="Times New Roman" w:hAnsi="Arial" w:cs="Arial"/>
          <w:color w:val="000000"/>
        </w:rPr>
        <w:t>There are no direct financial wage subsidies or tax incentives for employers to hire disabled people, although some assistance is available with reasonable accommodations.</w:t>
      </w:r>
    </w:p>
    <w:p w14:paraId="065E86C3" w14:textId="77777777" w:rsidR="00D22F6B" w:rsidRDefault="00D22F6B" w:rsidP="00D22F6B">
      <w:pPr>
        <w:rPr>
          <w:rFonts w:ascii="Arial" w:eastAsia="Times New Roman" w:hAnsi="Arial" w:cs="Arial"/>
          <w:color w:val="000000" w:themeColor="text1"/>
        </w:rPr>
      </w:pPr>
    </w:p>
    <w:p w14:paraId="10C992B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71968262" w14:textId="77777777" w:rsidR="00D22F6B" w:rsidRPr="00D22F6B" w:rsidRDefault="00D22F6B" w:rsidP="00D22F6B">
      <w:pPr>
        <w:rPr>
          <w:rFonts w:ascii="Arial" w:eastAsia="Arial" w:hAnsi="Arial" w:cs="Arial"/>
          <w:color w:val="202020"/>
        </w:rPr>
      </w:pPr>
      <w:r w:rsidRPr="00D22F6B">
        <w:rPr>
          <w:rFonts w:ascii="Arial" w:eastAsia="Arial" w:hAnsi="Arial" w:cs="Arial"/>
          <w:color w:val="202020"/>
        </w:rPr>
        <w:t>Web accessibility is a requirement of the 2010 Equality Act. Public sector websites and apps must be accessible to all users under the EU’s ‘Accessibility of public sector websites and apps’ directive.</w:t>
      </w:r>
    </w:p>
    <w:p w14:paraId="3614EA54" w14:textId="77777777" w:rsidR="00D22F6B" w:rsidRPr="00D22F6B" w:rsidRDefault="00D22F6B" w:rsidP="00D22F6B">
      <w:pPr>
        <w:rPr>
          <w:rFonts w:ascii="Arial" w:eastAsia="Arial" w:hAnsi="Arial" w:cs="Arial"/>
          <w:color w:val="202020"/>
        </w:rPr>
      </w:pPr>
    </w:p>
    <w:p w14:paraId="5B6E749A" w14:textId="77777777" w:rsidR="00D22F6B" w:rsidRPr="00D22F6B" w:rsidRDefault="00D22F6B" w:rsidP="00D22F6B">
      <w:pPr>
        <w:rPr>
          <w:rFonts w:ascii="Arial" w:eastAsia="Arial" w:hAnsi="Arial" w:cs="Arial"/>
          <w:color w:val="202020"/>
        </w:rPr>
      </w:pPr>
      <w:r w:rsidRPr="00D22F6B">
        <w:rPr>
          <w:rFonts w:ascii="Arial" w:eastAsia="Arial" w:hAnsi="Arial" w:cs="Arial"/>
          <w:color w:val="202020"/>
        </w:rPr>
        <w:t>Ensure digital services work for those who have specific needs or use assistive technology and ensure compliance (to minimum accessible AA level) within WCAG 2.0 web content accessibility guidelines.</w:t>
      </w:r>
    </w:p>
    <w:p w14:paraId="377C1ADA" w14:textId="77777777" w:rsidR="00D22F6B" w:rsidRPr="00D22F6B" w:rsidRDefault="00D22F6B" w:rsidP="00D22F6B">
      <w:pPr>
        <w:rPr>
          <w:rFonts w:ascii="Arial" w:eastAsia="Arial" w:hAnsi="Arial" w:cs="Arial"/>
          <w:color w:val="202020"/>
        </w:rPr>
      </w:pPr>
    </w:p>
    <w:p w14:paraId="2F1EEE0B" w14:textId="77777777" w:rsidR="00D22F6B" w:rsidRPr="00D22F6B" w:rsidRDefault="00D22F6B" w:rsidP="00D22F6B">
      <w:pPr>
        <w:rPr>
          <w:rFonts w:ascii="Arial" w:eastAsia="Arial" w:hAnsi="Arial" w:cs="Arial"/>
          <w:color w:val="202020"/>
        </w:rPr>
      </w:pPr>
      <w:r w:rsidRPr="00D22F6B">
        <w:rPr>
          <w:rFonts w:ascii="Arial" w:eastAsia="Arial" w:hAnsi="Arial" w:cs="Arial"/>
          <w:color w:val="202020"/>
        </w:rPr>
        <w:t xml:space="preserve">To meet government accessibility requirements, digital services must: meet level AA of the Web Content Accessibility Guidelines (WCAG 2.1) as a minimum, work on the </w:t>
      </w:r>
      <w:proofErr w:type="gramStart"/>
      <w:r w:rsidRPr="00D22F6B">
        <w:rPr>
          <w:rFonts w:ascii="Arial" w:eastAsia="Arial" w:hAnsi="Arial" w:cs="Arial"/>
          <w:color w:val="202020"/>
        </w:rPr>
        <w:t>most commonly used</w:t>
      </w:r>
      <w:proofErr w:type="gramEnd"/>
      <w:r w:rsidRPr="00D22F6B">
        <w:rPr>
          <w:rFonts w:ascii="Arial" w:eastAsia="Arial" w:hAnsi="Arial" w:cs="Arial"/>
          <w:color w:val="202020"/>
        </w:rPr>
        <w:t xml:space="preserve"> assistive technologies – including screen magnifiers, screen readers and speech recognition tools, include people with disabilities in user research.</w:t>
      </w:r>
    </w:p>
    <w:p w14:paraId="509EF576" w14:textId="77777777" w:rsidR="00D22F6B" w:rsidRPr="00D22F6B" w:rsidRDefault="00D22F6B" w:rsidP="00D22F6B">
      <w:pPr>
        <w:rPr>
          <w:rFonts w:ascii="Arial" w:eastAsia="Arial" w:hAnsi="Arial" w:cs="Arial"/>
          <w:color w:val="202020"/>
        </w:rPr>
      </w:pPr>
    </w:p>
    <w:p w14:paraId="7D3B850F" w14:textId="77777777" w:rsidR="00D22F6B" w:rsidRPr="00D22F6B" w:rsidRDefault="00D22F6B" w:rsidP="00D22F6B">
      <w:pPr>
        <w:rPr>
          <w:rFonts w:ascii="Arial" w:eastAsia="Arial" w:hAnsi="Arial" w:cs="Arial"/>
          <w:color w:val="202020"/>
        </w:rPr>
      </w:pPr>
      <w:r w:rsidRPr="00D22F6B">
        <w:rPr>
          <w:rFonts w:ascii="Arial" w:eastAsia="Arial" w:hAnsi="Arial" w:cs="Arial"/>
          <w:color w:val="202020"/>
        </w:rPr>
        <w:t>Review the details at GOV.UK Service Manual, section entitled Making Your Service Accessible –</w:t>
      </w:r>
    </w:p>
    <w:p w14:paraId="6F6C7E71" w14:textId="77777777" w:rsidR="00D22F6B" w:rsidRPr="00D22F6B" w:rsidRDefault="00D22F6B" w:rsidP="00D22F6B">
      <w:pPr>
        <w:rPr>
          <w:rFonts w:ascii="Arial" w:eastAsia="Arial" w:hAnsi="Arial" w:cs="Arial"/>
          <w:color w:val="202020"/>
        </w:rPr>
      </w:pPr>
    </w:p>
    <w:p w14:paraId="2040A172" w14:textId="30DDB39E" w:rsidR="732C847E" w:rsidRDefault="00D22F6B" w:rsidP="00D22F6B">
      <w:pPr>
        <w:rPr>
          <w:rFonts w:ascii="Arial" w:eastAsia="Arial" w:hAnsi="Arial" w:cs="Arial"/>
          <w:color w:val="202020"/>
        </w:rPr>
      </w:pPr>
      <w:r w:rsidRPr="00D22F6B">
        <w:rPr>
          <w:rFonts w:ascii="Arial" w:eastAsia="Arial" w:hAnsi="Arial" w:cs="Arial"/>
          <w:color w:val="202020"/>
        </w:rPr>
        <w:t xml:space="preserve">European Accessibility Act </w:t>
      </w:r>
      <w:proofErr w:type="gramStart"/>
      <w:r w:rsidRPr="00D22F6B">
        <w:rPr>
          <w:rFonts w:ascii="Arial" w:eastAsia="Arial" w:hAnsi="Arial" w:cs="Arial"/>
          <w:color w:val="202020"/>
        </w:rPr>
        <w:t>The</w:t>
      </w:r>
      <w:proofErr w:type="gramEnd"/>
      <w:r w:rsidRPr="00D22F6B">
        <w:rPr>
          <w:rFonts w:ascii="Arial" w:eastAsia="Arial" w:hAnsi="Arial" w:cs="Arial"/>
          <w:color w:val="202020"/>
        </w:rPr>
        <w:t xml:space="preserve"> European Parliament and the Council came to a provisional agreement on the Commission’s proposal for a European Accessibility Act on 8 November 2018.</w:t>
      </w:r>
    </w:p>
    <w:p w14:paraId="7B868CDD" w14:textId="77777777" w:rsidR="00D22F6B" w:rsidRDefault="00D22F6B" w:rsidP="00D22F6B">
      <w:pPr>
        <w:rPr>
          <w:rFonts w:ascii="Arial" w:eastAsia="Arial" w:hAnsi="Arial" w:cs="Arial"/>
          <w:color w:val="202020"/>
        </w:rPr>
      </w:pPr>
    </w:p>
    <w:p w14:paraId="6A7E5087"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6355CEC0" w14:textId="77777777" w:rsidR="00D22F6B" w:rsidRPr="00D22F6B" w:rsidRDefault="00D22F6B" w:rsidP="00D22F6B">
      <w:pPr>
        <w:rPr>
          <w:rFonts w:ascii="Arial" w:eastAsia="Times New Roman" w:hAnsi="Arial" w:cs="Arial"/>
          <w:color w:val="000000"/>
        </w:rPr>
      </w:pPr>
      <w:r w:rsidRPr="00D22F6B">
        <w:rPr>
          <w:rFonts w:ascii="Arial" w:eastAsia="Times New Roman" w:hAnsi="Arial" w:cs="Arial"/>
          <w:color w:val="000000"/>
        </w:rPr>
        <w:t>The UK, with a universal healthcare system and relatively favorable cultural attitudes toward mental health conditions, offers a promising landscape for individuals with disabilities seeking equal opportunities for employment.</w:t>
      </w:r>
    </w:p>
    <w:p w14:paraId="6DE98D7D" w14:textId="77777777" w:rsidR="00D22F6B" w:rsidRPr="00D22F6B" w:rsidRDefault="00D22F6B" w:rsidP="00D22F6B">
      <w:pPr>
        <w:rPr>
          <w:rFonts w:ascii="Arial" w:eastAsia="Times New Roman" w:hAnsi="Arial" w:cs="Arial"/>
          <w:color w:val="000000"/>
        </w:rPr>
      </w:pPr>
    </w:p>
    <w:p w14:paraId="553FB75A" w14:textId="77777777" w:rsidR="00D22F6B" w:rsidRDefault="00D22F6B" w:rsidP="00D22F6B">
      <w:pPr>
        <w:rPr>
          <w:rFonts w:ascii="Arial" w:eastAsia="Times New Roman" w:hAnsi="Arial" w:cs="Arial"/>
          <w:color w:val="000000"/>
        </w:rPr>
      </w:pPr>
      <w:r w:rsidRPr="00D22F6B">
        <w:rPr>
          <w:rFonts w:ascii="Arial" w:eastAsia="Times New Roman" w:hAnsi="Arial" w:cs="Arial"/>
          <w:color w:val="000000"/>
        </w:rPr>
        <w:t>Some believe that the UK’s longstanding cultural tendency toward politeness and respect for personal boundaries may make inexperienced managers unsure of themselves around employees with disabilities. They may be disinclined to address needs or voice questions, especially among those with physical and visible disabilities.</w:t>
      </w:r>
    </w:p>
    <w:p w14:paraId="70BD7D5C" w14:textId="0DB78A42" w:rsidR="001D3DFA" w:rsidRPr="001D3DFA" w:rsidRDefault="001D3DFA" w:rsidP="00D22F6B">
      <w:pPr>
        <w:rPr>
          <w:rFonts w:ascii="Times New Roman" w:eastAsia="Times New Roman" w:hAnsi="Times New Roman" w:cs="Times New Roman"/>
          <w:color w:val="000000"/>
        </w:rPr>
      </w:pPr>
      <w:r w:rsidRPr="001D3DFA">
        <w:rPr>
          <w:rFonts w:ascii="Arial" w:eastAsia="Times New Roman" w:hAnsi="Arial" w:cs="Arial"/>
          <w:color w:val="000000"/>
        </w:rPr>
        <w:t> </w:t>
      </w:r>
    </w:p>
    <w:p w14:paraId="307F35D9"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0E23A0CA" w14:textId="77777777" w:rsidR="00D22F6B" w:rsidRPr="00D22F6B" w:rsidRDefault="00D22F6B" w:rsidP="00D22F6B">
      <w:pPr>
        <w:rPr>
          <w:rFonts w:ascii="Arial" w:eastAsia="Times New Roman" w:hAnsi="Arial" w:cs="Arial"/>
          <w:color w:val="000000" w:themeColor="text1"/>
        </w:rPr>
      </w:pPr>
      <w:r w:rsidRPr="00D22F6B">
        <w:rPr>
          <w:rFonts w:ascii="Arial" w:eastAsia="Times New Roman" w:hAnsi="Arial" w:cs="Arial"/>
          <w:color w:val="000000" w:themeColor="text1"/>
        </w:rPr>
        <w:t xml:space="preserve">In the UK, 1 in 5 people has a disability for Disability Statistics compendium from GOV.UK (or 1 in 6 people per Leonard </w:t>
      </w:r>
      <w:proofErr w:type="spellStart"/>
      <w:r w:rsidRPr="00D22F6B">
        <w:rPr>
          <w:rFonts w:ascii="Arial" w:eastAsia="Times New Roman" w:hAnsi="Arial" w:cs="Arial"/>
          <w:color w:val="000000" w:themeColor="text1"/>
        </w:rPr>
        <w:t>Chesire</w:t>
      </w:r>
      <w:proofErr w:type="spellEnd"/>
      <w:r w:rsidRPr="00D22F6B">
        <w:rPr>
          <w:rFonts w:ascii="Arial" w:eastAsia="Times New Roman" w:hAnsi="Arial" w:cs="Arial"/>
          <w:color w:val="000000" w:themeColor="text1"/>
        </w:rPr>
        <w:t>)</w:t>
      </w:r>
    </w:p>
    <w:p w14:paraId="07DC2B25" w14:textId="77777777" w:rsidR="00D22F6B" w:rsidRPr="00D22F6B" w:rsidRDefault="00D22F6B" w:rsidP="00D22F6B">
      <w:pPr>
        <w:rPr>
          <w:rFonts w:ascii="Arial" w:eastAsia="Times New Roman" w:hAnsi="Arial" w:cs="Arial"/>
          <w:color w:val="000000" w:themeColor="text1"/>
        </w:rPr>
      </w:pPr>
    </w:p>
    <w:p w14:paraId="246FE20A" w14:textId="77777777" w:rsidR="00D22F6B" w:rsidRPr="00D22F6B" w:rsidRDefault="00D22F6B" w:rsidP="00D22F6B">
      <w:pPr>
        <w:rPr>
          <w:rFonts w:ascii="Arial" w:eastAsia="Times New Roman" w:hAnsi="Arial" w:cs="Arial"/>
          <w:color w:val="000000" w:themeColor="text1"/>
        </w:rPr>
      </w:pPr>
      <w:r w:rsidRPr="00D22F6B">
        <w:rPr>
          <w:rFonts w:ascii="Arial" w:eastAsia="Times New Roman" w:hAnsi="Arial" w:cs="Arial"/>
          <w:color w:val="000000" w:themeColor="text1"/>
        </w:rPr>
        <w:t>The UK is ahead of the curve when it comes to invisible disabilities. There are higher disclosure rates to HR for invisible disabilities than in the U.S. (29% in the UK sample vs. 13% in the U.S.), and 34% of those in the UK sample who have mental health conditions feel they’re being promoted quickly (vs. 26% in the U.S.).</w:t>
      </w:r>
    </w:p>
    <w:p w14:paraId="733F6AED" w14:textId="77777777" w:rsidR="00D22F6B" w:rsidRPr="00D22F6B" w:rsidRDefault="00D22F6B" w:rsidP="00D22F6B">
      <w:pPr>
        <w:rPr>
          <w:rFonts w:ascii="Arial" w:eastAsia="Times New Roman" w:hAnsi="Arial" w:cs="Arial"/>
          <w:color w:val="000000" w:themeColor="text1"/>
        </w:rPr>
      </w:pPr>
    </w:p>
    <w:p w14:paraId="62F6095F" w14:textId="77777777" w:rsidR="00D22F6B" w:rsidRPr="00D22F6B" w:rsidRDefault="00D22F6B" w:rsidP="00D22F6B">
      <w:pPr>
        <w:rPr>
          <w:rFonts w:ascii="Arial" w:eastAsia="Times New Roman" w:hAnsi="Arial" w:cs="Arial"/>
          <w:color w:val="000000" w:themeColor="text1"/>
        </w:rPr>
      </w:pPr>
      <w:r w:rsidRPr="00D22F6B">
        <w:rPr>
          <w:rFonts w:ascii="Arial" w:eastAsia="Times New Roman" w:hAnsi="Arial" w:cs="Arial"/>
          <w:color w:val="000000" w:themeColor="text1"/>
        </w:rPr>
        <w:lastRenderedPageBreak/>
        <w:t>The UK is not necessarily ahead when it comes to disability in general. In the UK sample, 33% of employees with disabilities who haven’t disclosed a disability say they haven’t told others because there is a stigma around it (vs. 26% in the U.S.). Further, 40% of employees in the UK sample regularly feel nervous or anxious at work (vs. 35% in the U.S.).</w:t>
      </w:r>
    </w:p>
    <w:p w14:paraId="13D26458" w14:textId="77777777" w:rsidR="00D22F6B" w:rsidRPr="00D22F6B" w:rsidRDefault="00D22F6B" w:rsidP="00D22F6B">
      <w:pPr>
        <w:rPr>
          <w:rFonts w:ascii="Arial" w:eastAsia="Times New Roman" w:hAnsi="Arial" w:cs="Arial"/>
          <w:color w:val="000000" w:themeColor="text1"/>
        </w:rPr>
      </w:pPr>
    </w:p>
    <w:p w14:paraId="09604DDA" w14:textId="77777777" w:rsidR="00D22F6B" w:rsidRPr="00D22F6B" w:rsidRDefault="00D22F6B" w:rsidP="00D22F6B">
      <w:pPr>
        <w:rPr>
          <w:rFonts w:ascii="Arial" w:eastAsia="Times New Roman" w:hAnsi="Arial" w:cs="Arial"/>
          <w:color w:val="000000" w:themeColor="text1"/>
        </w:rPr>
      </w:pPr>
      <w:r w:rsidRPr="00D22F6B">
        <w:rPr>
          <w:rFonts w:ascii="Arial" w:eastAsia="Times New Roman" w:hAnsi="Arial" w:cs="Arial"/>
          <w:color w:val="000000" w:themeColor="text1"/>
        </w:rPr>
        <w:t>By the age of 26 disabled people are nearly four times more likely to be unemployed than their able-bodied peers.</w:t>
      </w:r>
    </w:p>
    <w:p w14:paraId="4E975B6B" w14:textId="77777777" w:rsidR="00D22F6B" w:rsidRPr="00D22F6B" w:rsidRDefault="00D22F6B" w:rsidP="00D22F6B">
      <w:pPr>
        <w:rPr>
          <w:rFonts w:ascii="Arial" w:eastAsia="Times New Roman" w:hAnsi="Arial" w:cs="Arial"/>
          <w:color w:val="000000" w:themeColor="text1"/>
        </w:rPr>
      </w:pPr>
    </w:p>
    <w:p w14:paraId="03D06A72" w14:textId="77777777" w:rsidR="00D22F6B" w:rsidRDefault="00D22F6B" w:rsidP="00D22F6B">
      <w:pPr>
        <w:rPr>
          <w:rFonts w:ascii="Arial" w:eastAsia="Times New Roman" w:hAnsi="Arial" w:cs="Arial"/>
          <w:b/>
          <w:bCs/>
          <w:color w:val="000000" w:themeColor="text1"/>
          <w:sz w:val="28"/>
          <w:szCs w:val="28"/>
        </w:rPr>
      </w:pPr>
      <w:r w:rsidRPr="00D22F6B">
        <w:rPr>
          <w:rFonts w:ascii="Arial" w:eastAsia="Times New Roman" w:hAnsi="Arial" w:cs="Arial"/>
          <w:color w:val="000000" w:themeColor="text1"/>
        </w:rPr>
        <w:t xml:space="preserve">Department for Work and Pensions oversees the Disability Confident scheme </w:t>
      </w:r>
      <w:proofErr w:type="gramStart"/>
      <w:r w:rsidRPr="00D22F6B">
        <w:rPr>
          <w:rFonts w:ascii="Arial" w:eastAsia="Times New Roman" w:hAnsi="Arial" w:cs="Arial"/>
          <w:color w:val="000000" w:themeColor="text1"/>
        </w:rPr>
        <w:t>https://disabilityconfident.campaign.gov.uk/</w:t>
      </w:r>
      <w:proofErr w:type="gramEnd"/>
      <w:r w:rsidRPr="00D22F6B">
        <w:rPr>
          <w:rFonts w:ascii="Arial" w:eastAsia="Times New Roman" w:hAnsi="Arial" w:cs="Arial"/>
          <w:b/>
          <w:bCs/>
          <w:color w:val="000000" w:themeColor="text1"/>
          <w:sz w:val="28"/>
          <w:szCs w:val="28"/>
        </w:rPr>
        <w:t xml:space="preserve"> </w:t>
      </w:r>
    </w:p>
    <w:p w14:paraId="5173B712" w14:textId="77777777" w:rsidR="00D22F6B" w:rsidRDefault="00D22F6B" w:rsidP="00D22F6B">
      <w:pPr>
        <w:rPr>
          <w:rFonts w:ascii="Arial" w:eastAsia="Times New Roman" w:hAnsi="Arial" w:cs="Arial"/>
          <w:b/>
          <w:bCs/>
          <w:color w:val="000000" w:themeColor="text1"/>
          <w:sz w:val="28"/>
          <w:szCs w:val="28"/>
        </w:rPr>
      </w:pPr>
    </w:p>
    <w:p w14:paraId="2D14653F" w14:textId="6D903CA7" w:rsidR="009B3478" w:rsidRPr="00D22F6B" w:rsidRDefault="1F0BE2F3" w:rsidP="00D22F6B">
      <w:pPr>
        <w:rPr>
          <w:rFonts w:ascii="Arial" w:eastAsia="Times New Roman" w:hAnsi="Arial" w:cs="Arial"/>
          <w:color w:val="000000" w:themeColor="text1"/>
        </w:rPr>
      </w:pPr>
      <w:r w:rsidRPr="2CCA99A4">
        <w:rPr>
          <w:rFonts w:ascii="Arial Black" w:eastAsia="Times New Roman" w:hAnsi="Arial Black" w:cs="Arial"/>
          <w:b/>
          <w:bCs/>
          <w:color w:val="047BC1"/>
          <w:sz w:val="28"/>
          <w:szCs w:val="28"/>
        </w:rPr>
        <w:t>Supplier Diversity</w:t>
      </w:r>
    </w:p>
    <w:p w14:paraId="2CF8EFEA" w14:textId="77777777" w:rsidR="00D22F6B" w:rsidRPr="00D22F6B" w:rsidRDefault="00D22F6B" w:rsidP="00D22F6B">
      <w:pPr>
        <w:rPr>
          <w:rFonts w:ascii="Arial" w:eastAsia="Arial" w:hAnsi="Arial" w:cs="Arial"/>
          <w:color w:val="000000" w:themeColor="text1"/>
          <w:lang w:val="en"/>
        </w:rPr>
      </w:pPr>
      <w:r w:rsidRPr="00D22F6B">
        <w:rPr>
          <w:rFonts w:ascii="Arial" w:eastAsia="Arial" w:hAnsi="Arial" w:cs="Arial"/>
          <w:color w:val="000000" w:themeColor="text1"/>
          <w:lang w:val="en"/>
        </w:rPr>
        <w:t>Certification is in place for women-owned (</w:t>
      </w:r>
      <w:proofErr w:type="spellStart"/>
      <w:r w:rsidRPr="00D22F6B">
        <w:rPr>
          <w:rFonts w:ascii="Arial" w:eastAsia="Arial" w:hAnsi="Arial" w:cs="Arial"/>
          <w:color w:val="000000" w:themeColor="text1"/>
          <w:lang w:val="en"/>
        </w:rPr>
        <w:t>WeConnect</w:t>
      </w:r>
      <w:proofErr w:type="spellEnd"/>
      <w:r w:rsidRPr="00D22F6B">
        <w:rPr>
          <w:rFonts w:ascii="Arial" w:eastAsia="Arial" w:hAnsi="Arial" w:cs="Arial"/>
          <w:color w:val="000000" w:themeColor="text1"/>
          <w:lang w:val="en"/>
        </w:rPr>
        <w:t>) and ethnic minority-owned business enterprises.</w:t>
      </w:r>
    </w:p>
    <w:p w14:paraId="6518AAD0" w14:textId="77777777" w:rsidR="00D22F6B" w:rsidRPr="00D22F6B" w:rsidRDefault="00D22F6B" w:rsidP="00D22F6B">
      <w:pPr>
        <w:rPr>
          <w:rFonts w:ascii="Arial" w:eastAsia="Arial" w:hAnsi="Arial" w:cs="Arial"/>
          <w:color w:val="000000" w:themeColor="text1"/>
          <w:lang w:val="en"/>
        </w:rPr>
      </w:pPr>
    </w:p>
    <w:p w14:paraId="7E5DE059" w14:textId="77777777" w:rsidR="00D22F6B" w:rsidRPr="00D22F6B" w:rsidRDefault="00D22F6B" w:rsidP="00D22F6B">
      <w:pPr>
        <w:rPr>
          <w:rFonts w:ascii="Arial" w:eastAsia="Arial" w:hAnsi="Arial" w:cs="Arial"/>
          <w:color w:val="000000" w:themeColor="text1"/>
          <w:lang w:val="en"/>
        </w:rPr>
      </w:pPr>
      <w:r w:rsidRPr="00D22F6B">
        <w:rPr>
          <w:rFonts w:ascii="Arial" w:eastAsia="Arial" w:hAnsi="Arial" w:cs="Arial"/>
          <w:color w:val="000000" w:themeColor="text1"/>
          <w:lang w:val="en"/>
        </w:rPr>
        <w:t>Ethnic minorities include the following: Asian, Black African, Black Caribbean, Black Other, Mixed Race, Chinese</w:t>
      </w:r>
    </w:p>
    <w:p w14:paraId="7274C106" w14:textId="77777777" w:rsidR="00D22F6B" w:rsidRPr="00D22F6B" w:rsidRDefault="00D22F6B" w:rsidP="00D22F6B">
      <w:pPr>
        <w:rPr>
          <w:rFonts w:ascii="Arial" w:eastAsia="Arial" w:hAnsi="Arial" w:cs="Arial"/>
          <w:color w:val="000000" w:themeColor="text1"/>
          <w:lang w:val="en"/>
        </w:rPr>
      </w:pPr>
    </w:p>
    <w:p w14:paraId="146B932A" w14:textId="77777777" w:rsidR="00D22F6B" w:rsidRDefault="00D22F6B" w:rsidP="00D22F6B">
      <w:pPr>
        <w:rPr>
          <w:rFonts w:ascii="Arial" w:eastAsia="Arial" w:hAnsi="Arial" w:cs="Arial"/>
          <w:b/>
          <w:bCs/>
          <w:color w:val="000000" w:themeColor="text1"/>
          <w:sz w:val="28"/>
          <w:szCs w:val="28"/>
          <w:lang w:val="en"/>
        </w:rPr>
      </w:pPr>
      <w:r w:rsidRPr="00D22F6B">
        <w:rPr>
          <w:rFonts w:ascii="Arial" w:eastAsia="Arial" w:hAnsi="Arial" w:cs="Arial"/>
          <w:color w:val="000000" w:themeColor="text1"/>
          <w:lang w:val="en"/>
        </w:rPr>
        <w:t>Minority controlled certification available for business owners who have obtained capital from professional institutional investors through a new class of non-voting stock.</w:t>
      </w:r>
      <w:r w:rsidRPr="00D22F6B">
        <w:rPr>
          <w:rFonts w:ascii="Arial" w:eastAsia="Arial" w:hAnsi="Arial" w:cs="Arial"/>
          <w:b/>
          <w:bCs/>
          <w:color w:val="000000" w:themeColor="text1"/>
          <w:sz w:val="28"/>
          <w:szCs w:val="28"/>
          <w:lang w:val="en"/>
        </w:rPr>
        <w:t xml:space="preserve"> </w:t>
      </w:r>
    </w:p>
    <w:p w14:paraId="64FFC09D" w14:textId="77777777" w:rsidR="00D22F6B" w:rsidRDefault="00D22F6B" w:rsidP="00D22F6B">
      <w:pPr>
        <w:rPr>
          <w:rFonts w:ascii="Arial" w:eastAsia="Arial" w:hAnsi="Arial" w:cs="Arial"/>
          <w:b/>
          <w:bCs/>
          <w:color w:val="000000" w:themeColor="text1"/>
          <w:sz w:val="28"/>
          <w:szCs w:val="28"/>
          <w:lang w:val="en"/>
        </w:rPr>
      </w:pPr>
    </w:p>
    <w:p w14:paraId="0BEC6D1F" w14:textId="7DF96E0C" w:rsidR="1F0BE2F3" w:rsidRDefault="1F0BE2F3" w:rsidP="00D22F6B">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7ADF8F5" w14:textId="77777777" w:rsidR="00D22F6B" w:rsidRPr="00D22F6B" w:rsidRDefault="00D22F6B" w:rsidP="00D22F6B">
      <w:pPr>
        <w:rPr>
          <w:rFonts w:ascii="Arial" w:eastAsia="Arial" w:hAnsi="Arial" w:cs="Arial"/>
          <w:color w:val="000000" w:themeColor="text1"/>
        </w:rPr>
      </w:pPr>
      <w:r w:rsidRPr="00D22F6B">
        <w:rPr>
          <w:rFonts w:ascii="Arial" w:eastAsia="Arial" w:hAnsi="Arial" w:cs="Arial"/>
          <w:color w:val="000000" w:themeColor="text1"/>
        </w:rPr>
        <w:t xml:space="preserve">Into Work is a charity – a non-profit </w:t>
      </w:r>
      <w:proofErr w:type="spellStart"/>
      <w:r w:rsidRPr="00D22F6B">
        <w:rPr>
          <w:rFonts w:ascii="Arial" w:eastAsia="Arial" w:hAnsi="Arial" w:cs="Arial"/>
          <w:color w:val="000000" w:themeColor="text1"/>
        </w:rPr>
        <w:t>organisation</w:t>
      </w:r>
      <w:proofErr w:type="spellEnd"/>
      <w:r w:rsidRPr="00D22F6B">
        <w:rPr>
          <w:rFonts w:ascii="Arial" w:eastAsia="Arial" w:hAnsi="Arial" w:cs="Arial"/>
          <w:color w:val="000000" w:themeColor="text1"/>
        </w:rPr>
        <w:t xml:space="preserve">. We have many years’ </w:t>
      </w:r>
      <w:proofErr w:type="gramStart"/>
      <w:r w:rsidRPr="00D22F6B">
        <w:rPr>
          <w:rFonts w:ascii="Arial" w:eastAsia="Arial" w:hAnsi="Arial" w:cs="Arial"/>
          <w:color w:val="000000" w:themeColor="text1"/>
        </w:rPr>
        <w:t>experience</w:t>
      </w:r>
      <w:proofErr w:type="gramEnd"/>
      <w:r w:rsidRPr="00D22F6B">
        <w:rPr>
          <w:rFonts w:ascii="Arial" w:eastAsia="Arial" w:hAnsi="Arial" w:cs="Arial"/>
          <w:color w:val="000000" w:themeColor="text1"/>
        </w:rPr>
        <w:t xml:space="preserve"> helping people with long-term health conditions and disabilities achieve their goal of both finding and keeping a paid job https://www.intowork.org.uk/</w:t>
      </w:r>
    </w:p>
    <w:p w14:paraId="7834ABD6" w14:textId="77777777" w:rsidR="00D22F6B" w:rsidRPr="00D22F6B" w:rsidRDefault="00D22F6B" w:rsidP="00D22F6B">
      <w:pPr>
        <w:rPr>
          <w:rFonts w:ascii="Arial" w:eastAsia="Arial" w:hAnsi="Arial" w:cs="Arial"/>
          <w:color w:val="000000" w:themeColor="text1"/>
        </w:rPr>
      </w:pPr>
    </w:p>
    <w:p w14:paraId="17B132F8" w14:textId="77777777" w:rsidR="00D22F6B" w:rsidRPr="00D22F6B" w:rsidRDefault="00D22F6B" w:rsidP="00D22F6B">
      <w:pPr>
        <w:rPr>
          <w:rFonts w:ascii="Arial" w:eastAsia="Arial" w:hAnsi="Arial" w:cs="Arial"/>
          <w:color w:val="000000" w:themeColor="text1"/>
        </w:rPr>
      </w:pPr>
      <w:r w:rsidRPr="00D22F6B">
        <w:rPr>
          <w:rFonts w:ascii="Arial" w:eastAsia="Arial" w:hAnsi="Arial" w:cs="Arial"/>
          <w:color w:val="000000" w:themeColor="text1"/>
        </w:rPr>
        <w:t>Business Disability Forum is a nonprofit member organization supporting disability workforce inclusion by consulting, providing training, and facilitating networking opportunities. Formerly named the Employers’ Forum on Disability, the organization has contributed to the development of disability discrimination legislation in the UK.</w:t>
      </w:r>
    </w:p>
    <w:p w14:paraId="03FD2219" w14:textId="77777777" w:rsidR="00D22F6B" w:rsidRPr="00D22F6B" w:rsidRDefault="00D22F6B" w:rsidP="00D22F6B">
      <w:pPr>
        <w:rPr>
          <w:rFonts w:ascii="Arial" w:eastAsia="Arial" w:hAnsi="Arial" w:cs="Arial"/>
          <w:color w:val="000000" w:themeColor="text1"/>
        </w:rPr>
      </w:pPr>
    </w:p>
    <w:p w14:paraId="2111CFEF" w14:textId="77777777" w:rsidR="00D22F6B" w:rsidRPr="00D22F6B" w:rsidRDefault="00D22F6B" w:rsidP="00D22F6B">
      <w:pPr>
        <w:rPr>
          <w:rFonts w:ascii="Arial" w:eastAsia="Arial" w:hAnsi="Arial" w:cs="Arial"/>
          <w:color w:val="000000" w:themeColor="text1"/>
        </w:rPr>
      </w:pPr>
      <w:r w:rsidRPr="00D22F6B">
        <w:rPr>
          <w:rFonts w:ascii="Arial" w:eastAsia="Arial" w:hAnsi="Arial" w:cs="Arial"/>
          <w:color w:val="000000" w:themeColor="text1"/>
        </w:rPr>
        <w:t xml:space="preserve">Leonard </w:t>
      </w:r>
      <w:proofErr w:type="spellStart"/>
      <w:r w:rsidRPr="00D22F6B">
        <w:rPr>
          <w:rFonts w:ascii="Arial" w:eastAsia="Arial" w:hAnsi="Arial" w:cs="Arial"/>
          <w:color w:val="000000" w:themeColor="text1"/>
        </w:rPr>
        <w:t>Chesire</w:t>
      </w:r>
      <w:proofErr w:type="spellEnd"/>
      <w:r w:rsidRPr="00D22F6B">
        <w:rPr>
          <w:rFonts w:ascii="Arial" w:eastAsia="Arial" w:hAnsi="Arial" w:cs="Arial"/>
          <w:color w:val="000000" w:themeColor="text1"/>
        </w:rPr>
        <w:t xml:space="preserve"> Employment sourcing programs, including internship program (Change100) and placement program (Change London). Current partners include Accenture, Bank of America, GSK,</w:t>
      </w:r>
    </w:p>
    <w:p w14:paraId="4362B5CD" w14:textId="77777777" w:rsidR="00D22F6B" w:rsidRPr="00D22F6B" w:rsidRDefault="00D22F6B" w:rsidP="00D22F6B">
      <w:pPr>
        <w:rPr>
          <w:rFonts w:ascii="Arial" w:eastAsia="Arial" w:hAnsi="Arial" w:cs="Arial"/>
          <w:color w:val="000000" w:themeColor="text1"/>
        </w:rPr>
      </w:pPr>
    </w:p>
    <w:p w14:paraId="3CE5593B" w14:textId="77777777" w:rsidR="00D22F6B" w:rsidRPr="00D22F6B" w:rsidRDefault="00D22F6B" w:rsidP="00D22F6B">
      <w:pPr>
        <w:rPr>
          <w:rFonts w:ascii="Arial" w:eastAsia="Arial" w:hAnsi="Arial" w:cs="Arial"/>
          <w:color w:val="000000" w:themeColor="text1"/>
        </w:rPr>
      </w:pPr>
      <w:r w:rsidRPr="00D22F6B">
        <w:rPr>
          <w:rFonts w:ascii="Arial" w:eastAsia="Arial" w:hAnsi="Arial" w:cs="Arial"/>
          <w:color w:val="000000" w:themeColor="text1"/>
        </w:rPr>
        <w:t xml:space="preserve">Scope: Through our Work </w:t>
      </w:r>
      <w:proofErr w:type="gramStart"/>
      <w:r w:rsidRPr="00D22F6B">
        <w:rPr>
          <w:rFonts w:ascii="Arial" w:eastAsia="Arial" w:hAnsi="Arial" w:cs="Arial"/>
          <w:color w:val="000000" w:themeColor="text1"/>
        </w:rPr>
        <w:t>With</w:t>
      </w:r>
      <w:proofErr w:type="gramEnd"/>
      <w:r w:rsidRPr="00D22F6B">
        <w:rPr>
          <w:rFonts w:ascii="Arial" w:eastAsia="Arial" w:hAnsi="Arial" w:cs="Arial"/>
          <w:color w:val="000000" w:themeColor="text1"/>
        </w:rPr>
        <w:t xml:space="preserve"> Me campaign with Virgin Media, we want to see more disabled people find and keep a job.</w:t>
      </w:r>
    </w:p>
    <w:p w14:paraId="459D0B85" w14:textId="77777777" w:rsidR="00D22F6B" w:rsidRPr="00D22F6B" w:rsidRDefault="00D22F6B" w:rsidP="00D22F6B">
      <w:pPr>
        <w:rPr>
          <w:rFonts w:ascii="Arial" w:eastAsia="Arial" w:hAnsi="Arial" w:cs="Arial"/>
          <w:color w:val="000000" w:themeColor="text1"/>
        </w:rPr>
      </w:pPr>
    </w:p>
    <w:p w14:paraId="34CFB40D" w14:textId="77777777" w:rsidR="00D22F6B" w:rsidRPr="00D22F6B" w:rsidRDefault="00D22F6B" w:rsidP="00D22F6B">
      <w:pPr>
        <w:rPr>
          <w:rFonts w:ascii="Arial" w:eastAsia="Arial" w:hAnsi="Arial" w:cs="Arial"/>
          <w:color w:val="000000" w:themeColor="text1"/>
        </w:rPr>
      </w:pPr>
      <w:r w:rsidRPr="00D22F6B">
        <w:rPr>
          <w:rFonts w:ascii="Arial" w:eastAsia="Arial" w:hAnsi="Arial" w:cs="Arial"/>
          <w:color w:val="000000" w:themeColor="text1"/>
        </w:rPr>
        <w:t xml:space="preserve">The National Autistic Society is a British charity for autistic people. The purpose of the </w:t>
      </w:r>
      <w:proofErr w:type="spellStart"/>
      <w:r w:rsidRPr="00D22F6B">
        <w:rPr>
          <w:rFonts w:ascii="Arial" w:eastAsia="Arial" w:hAnsi="Arial" w:cs="Arial"/>
          <w:color w:val="000000" w:themeColor="text1"/>
        </w:rPr>
        <w:t>organisation</w:t>
      </w:r>
      <w:proofErr w:type="spellEnd"/>
      <w:r w:rsidRPr="00D22F6B">
        <w:rPr>
          <w:rFonts w:ascii="Arial" w:eastAsia="Arial" w:hAnsi="Arial" w:cs="Arial"/>
          <w:color w:val="000000" w:themeColor="text1"/>
        </w:rPr>
        <w:t xml:space="preserve"> is to improve the lives of autistic people in the United Kingdom. Founded in 1962 as the Autistic Children’s Aid Society of North London, it has around 18,000 members. Provides assessments for employers and assists with recruitment, training and retention of autistic talent.</w:t>
      </w:r>
    </w:p>
    <w:p w14:paraId="1F3B1C2F" w14:textId="77777777" w:rsidR="00D22F6B" w:rsidRPr="00D22F6B" w:rsidRDefault="00D22F6B" w:rsidP="00D22F6B">
      <w:pPr>
        <w:rPr>
          <w:rFonts w:ascii="Arial" w:eastAsia="Arial" w:hAnsi="Arial" w:cs="Arial"/>
          <w:color w:val="000000" w:themeColor="text1"/>
        </w:rPr>
      </w:pPr>
    </w:p>
    <w:p w14:paraId="0822FBDC" w14:textId="39B4F929" w:rsidR="6F3D1DF1" w:rsidRDefault="00D22F6B" w:rsidP="00D22F6B">
      <w:pPr>
        <w:rPr>
          <w:rFonts w:ascii="Arial" w:eastAsia="Arial" w:hAnsi="Arial" w:cs="Arial"/>
          <w:color w:val="000000" w:themeColor="text1"/>
        </w:rPr>
      </w:pPr>
      <w:proofErr w:type="spellStart"/>
      <w:r w:rsidRPr="00D22F6B">
        <w:rPr>
          <w:rFonts w:ascii="Arial" w:eastAsia="Arial" w:hAnsi="Arial" w:cs="Arial"/>
          <w:color w:val="000000" w:themeColor="text1"/>
        </w:rPr>
        <w:lastRenderedPageBreak/>
        <w:t>Centa</w:t>
      </w:r>
      <w:proofErr w:type="spellEnd"/>
      <w:r w:rsidRPr="00D22F6B">
        <w:rPr>
          <w:rFonts w:ascii="Arial" w:eastAsia="Arial" w:hAnsi="Arial" w:cs="Arial"/>
          <w:color w:val="000000" w:themeColor="text1"/>
        </w:rPr>
        <w:t xml:space="preserve"> Co and </w:t>
      </w:r>
      <w:proofErr w:type="spellStart"/>
      <w:r w:rsidRPr="00D22F6B">
        <w:rPr>
          <w:rFonts w:ascii="Arial" w:eastAsia="Arial" w:hAnsi="Arial" w:cs="Arial"/>
          <w:color w:val="000000" w:themeColor="text1"/>
        </w:rPr>
        <w:t>AutiQuest</w:t>
      </w:r>
      <w:proofErr w:type="spellEnd"/>
      <w:r w:rsidRPr="00D22F6B">
        <w:rPr>
          <w:rFonts w:ascii="Arial" w:eastAsia="Arial" w:hAnsi="Arial" w:cs="Arial"/>
          <w:color w:val="000000" w:themeColor="text1"/>
        </w:rPr>
        <w:t xml:space="preserve"> provide support for individuals with learning disabilities and autistics. </w:t>
      </w:r>
      <w:proofErr w:type="spellStart"/>
      <w:r w:rsidRPr="00D22F6B">
        <w:rPr>
          <w:rFonts w:ascii="Arial" w:eastAsia="Arial" w:hAnsi="Arial" w:cs="Arial"/>
          <w:color w:val="000000" w:themeColor="text1"/>
        </w:rPr>
        <w:t>AutiQuest</w:t>
      </w:r>
      <w:proofErr w:type="spellEnd"/>
      <w:r w:rsidRPr="00D22F6B">
        <w:rPr>
          <w:rFonts w:ascii="Arial" w:eastAsia="Arial" w:hAnsi="Arial" w:cs="Arial"/>
          <w:color w:val="000000" w:themeColor="text1"/>
        </w:rPr>
        <w:t xml:space="preserve"> lists employment services </w:t>
      </w:r>
      <w:proofErr w:type="gramStart"/>
      <w:r w:rsidRPr="00D22F6B">
        <w:rPr>
          <w:rFonts w:ascii="Arial" w:eastAsia="Arial" w:hAnsi="Arial" w:cs="Arial"/>
          <w:color w:val="000000" w:themeColor="text1"/>
        </w:rPr>
        <w:t>in particular and</w:t>
      </w:r>
      <w:proofErr w:type="gramEnd"/>
      <w:r w:rsidRPr="00D22F6B">
        <w:rPr>
          <w:rFonts w:ascii="Arial" w:eastAsia="Arial" w:hAnsi="Arial" w:cs="Arial"/>
          <w:color w:val="000000" w:themeColor="text1"/>
        </w:rPr>
        <w:t xml:space="preserve"> is building an App to support transition and placements. </w:t>
      </w:r>
      <w:proofErr w:type="spellStart"/>
      <w:r w:rsidRPr="00D22F6B">
        <w:rPr>
          <w:rFonts w:ascii="Arial" w:eastAsia="Arial" w:hAnsi="Arial" w:cs="Arial"/>
          <w:color w:val="000000" w:themeColor="text1"/>
        </w:rPr>
        <w:t>Inarm</w:t>
      </w:r>
      <w:proofErr w:type="spellEnd"/>
      <w:r w:rsidRPr="00D22F6B">
        <w:rPr>
          <w:rFonts w:ascii="Arial" w:eastAsia="Arial" w:hAnsi="Arial" w:cs="Arial"/>
          <w:color w:val="000000" w:themeColor="text1"/>
        </w:rPr>
        <w:t xml:space="preserve"> Osborn is the Founder of both organizations.</w:t>
      </w:r>
    </w:p>
    <w:p w14:paraId="4124D6DE" w14:textId="77777777" w:rsidR="45458C28" w:rsidRDefault="45458C28" w:rsidP="45458C28">
      <w:pPr>
        <w:rPr>
          <w:rFonts w:ascii="Arial" w:eastAsia="Arial" w:hAnsi="Arial" w:cs="Arial"/>
          <w:color w:val="000000" w:themeColor="text1"/>
        </w:rPr>
      </w:pPr>
    </w:p>
    <w:p w14:paraId="3D53D6D2"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1E7ECC5C" w14:textId="77777777" w:rsidR="00D22F6B" w:rsidRPr="00D22F6B" w:rsidRDefault="00D22F6B" w:rsidP="00D22F6B">
      <w:pPr>
        <w:rPr>
          <w:rFonts w:ascii="Arial" w:eastAsia="Arial" w:hAnsi="Arial" w:cs="Arial"/>
        </w:rPr>
      </w:pPr>
      <w:r w:rsidRPr="00D22F6B">
        <w:rPr>
          <w:rFonts w:ascii="Arial" w:eastAsia="Arial" w:hAnsi="Arial" w:cs="Arial"/>
        </w:rPr>
        <w:t>Disability Rights UK – Disabled people leading change, working for equal participation for all. Leads policy efforts to open career opportunities for more individuals.</w:t>
      </w:r>
    </w:p>
    <w:p w14:paraId="0172B779" w14:textId="77777777" w:rsidR="00D22F6B" w:rsidRPr="00D22F6B" w:rsidRDefault="00D22F6B" w:rsidP="00D22F6B">
      <w:pPr>
        <w:rPr>
          <w:rFonts w:ascii="Arial" w:eastAsia="Arial" w:hAnsi="Arial" w:cs="Arial"/>
        </w:rPr>
      </w:pPr>
    </w:p>
    <w:p w14:paraId="28F54C77" w14:textId="77777777" w:rsidR="00D22F6B" w:rsidRPr="00D22F6B" w:rsidRDefault="00D22F6B" w:rsidP="00D22F6B">
      <w:pPr>
        <w:rPr>
          <w:rFonts w:ascii="Arial" w:eastAsia="Arial" w:hAnsi="Arial" w:cs="Arial"/>
        </w:rPr>
      </w:pPr>
      <w:r w:rsidRPr="00D22F6B">
        <w:rPr>
          <w:rFonts w:ascii="Arial" w:eastAsia="Arial" w:hAnsi="Arial" w:cs="Arial"/>
        </w:rPr>
        <w:t>Mencap – Mencap’s mission is to transform society’s attitudes to learning disability and improve the quality of life of people with a learning disability and their families. Supported by funding from the Department for Education, Mencap is working with employers and education providers across England with the aim of securing work placements for 500 young people with a learning disability by March 2019.</w:t>
      </w:r>
    </w:p>
    <w:p w14:paraId="65832AD9" w14:textId="77777777" w:rsidR="00D22F6B" w:rsidRPr="00D22F6B" w:rsidRDefault="00D22F6B" w:rsidP="00D22F6B">
      <w:pPr>
        <w:rPr>
          <w:rFonts w:ascii="Arial" w:eastAsia="Arial" w:hAnsi="Arial" w:cs="Arial"/>
        </w:rPr>
      </w:pPr>
    </w:p>
    <w:p w14:paraId="740FC652" w14:textId="77777777" w:rsidR="00D22F6B" w:rsidRPr="00D22F6B" w:rsidRDefault="00D22F6B" w:rsidP="00D22F6B">
      <w:pPr>
        <w:rPr>
          <w:rFonts w:ascii="Arial" w:eastAsia="Arial" w:hAnsi="Arial" w:cs="Arial"/>
        </w:rPr>
      </w:pPr>
      <w:r w:rsidRPr="00D22F6B">
        <w:rPr>
          <w:rFonts w:ascii="Arial" w:eastAsia="Arial" w:hAnsi="Arial" w:cs="Arial"/>
        </w:rPr>
        <w:t>Action on Hearing Loss, known until 2011 by its official title, the Royal National Institute for Deaf People, is a charitable organization working on behalf of the UK’s 9 million people who are deaf or have hearing loss. Their website has an Employer’s Hub to support recruitment and resources to better support employees with hearing loss. The head office is in Islington, London.</w:t>
      </w:r>
    </w:p>
    <w:p w14:paraId="1C382736" w14:textId="77777777" w:rsidR="00D22F6B" w:rsidRPr="00D22F6B" w:rsidRDefault="00D22F6B" w:rsidP="00D22F6B">
      <w:pPr>
        <w:rPr>
          <w:rFonts w:ascii="Arial" w:eastAsia="Arial" w:hAnsi="Arial" w:cs="Arial"/>
        </w:rPr>
      </w:pPr>
    </w:p>
    <w:p w14:paraId="3144F9FE" w14:textId="77777777" w:rsidR="00D22F6B" w:rsidRPr="00D22F6B" w:rsidRDefault="00D22F6B" w:rsidP="00D22F6B">
      <w:pPr>
        <w:rPr>
          <w:rFonts w:ascii="Arial" w:eastAsia="Arial" w:hAnsi="Arial" w:cs="Arial"/>
        </w:rPr>
      </w:pPr>
      <w:r w:rsidRPr="00D22F6B">
        <w:rPr>
          <w:rFonts w:ascii="Arial" w:eastAsia="Arial" w:hAnsi="Arial" w:cs="Arial"/>
        </w:rPr>
        <w:t xml:space="preserve">The Royal National Institute of Blind People is a UK charity offering information, support and advice to almost two million people in the UK with sight loss. RNIB provides employers education on employing blind </w:t>
      </w:r>
      <w:proofErr w:type="spellStart"/>
      <w:r w:rsidRPr="00D22F6B">
        <w:rPr>
          <w:rFonts w:ascii="Arial" w:eastAsia="Arial" w:hAnsi="Arial" w:cs="Arial"/>
        </w:rPr>
        <w:t>invididuals</w:t>
      </w:r>
      <w:proofErr w:type="spellEnd"/>
      <w:r w:rsidRPr="00D22F6B">
        <w:rPr>
          <w:rFonts w:ascii="Arial" w:eastAsia="Arial" w:hAnsi="Arial" w:cs="Arial"/>
        </w:rPr>
        <w:t xml:space="preserve"> </w:t>
      </w:r>
      <w:proofErr w:type="gramStart"/>
      <w:r w:rsidRPr="00D22F6B">
        <w:rPr>
          <w:rFonts w:ascii="Arial" w:eastAsia="Arial" w:hAnsi="Arial" w:cs="Arial"/>
        </w:rPr>
        <w:t>and also</w:t>
      </w:r>
      <w:proofErr w:type="gramEnd"/>
      <w:r w:rsidRPr="00D22F6B">
        <w:rPr>
          <w:rFonts w:ascii="Arial" w:eastAsia="Arial" w:hAnsi="Arial" w:cs="Arial"/>
        </w:rPr>
        <w:t xml:space="preserve"> helps blind individuals find employment.</w:t>
      </w:r>
    </w:p>
    <w:p w14:paraId="3E3741AB" w14:textId="77777777" w:rsidR="00D22F6B" w:rsidRPr="00D22F6B" w:rsidRDefault="00D22F6B" w:rsidP="00D22F6B">
      <w:pPr>
        <w:rPr>
          <w:rFonts w:ascii="Arial" w:eastAsia="Arial" w:hAnsi="Arial" w:cs="Arial"/>
        </w:rPr>
      </w:pPr>
    </w:p>
    <w:p w14:paraId="0225A537" w14:textId="68DF0008" w:rsidR="45458C28" w:rsidRDefault="00D22F6B" w:rsidP="00D22F6B">
      <w:pPr>
        <w:rPr>
          <w:rFonts w:ascii="Arial" w:eastAsia="Arial" w:hAnsi="Arial" w:cs="Arial"/>
        </w:rPr>
      </w:pPr>
      <w:r w:rsidRPr="00D22F6B">
        <w:rPr>
          <w:rFonts w:ascii="Arial" w:eastAsia="Arial" w:hAnsi="Arial" w:cs="Arial"/>
        </w:rPr>
        <w:t>European Disability Forum (EDF) is an independent European non-governmental organization (ENGO) that represents the interests of 50 million disabled people in the European Union and stands for their rights. It was created in 1996 and is based in Brussels.</w:t>
      </w:r>
    </w:p>
    <w:p w14:paraId="26DF6AD2" w14:textId="77777777" w:rsidR="00D22F6B" w:rsidRDefault="00D22F6B" w:rsidP="45458C28">
      <w:pPr>
        <w:rPr>
          <w:rFonts w:ascii="Arial" w:eastAsia="Arial" w:hAnsi="Arial" w:cs="Arial"/>
        </w:rPr>
      </w:pPr>
    </w:p>
    <w:p w14:paraId="793FD93D" w14:textId="5E3B6004"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D88119F" w14:textId="4E5C1D4B" w:rsidR="00D22F6B" w:rsidRPr="00D22F6B" w:rsidRDefault="00000000" w:rsidP="00D22F6B">
      <w:pPr>
        <w:rPr>
          <w:rFonts w:ascii="Arial" w:eastAsia="Times New Roman" w:hAnsi="Arial" w:cs="Arial"/>
          <w:color w:val="000000" w:themeColor="text1"/>
        </w:rPr>
      </w:pPr>
      <w:hyperlink r:id="rId8" w:history="1">
        <w:proofErr w:type="spellStart"/>
        <w:r w:rsidR="00D22F6B" w:rsidRPr="00D22F6B">
          <w:rPr>
            <w:rStyle w:val="Hyperlink"/>
            <w:rFonts w:ascii="Arial" w:eastAsia="Times New Roman" w:hAnsi="Arial" w:cs="Arial"/>
          </w:rPr>
          <w:t>Coqual</w:t>
        </w:r>
        <w:proofErr w:type="spellEnd"/>
        <w:r w:rsidR="00D22F6B" w:rsidRPr="00D22F6B">
          <w:rPr>
            <w:rStyle w:val="Hyperlink"/>
            <w:rFonts w:ascii="Arial" w:eastAsia="Times New Roman" w:hAnsi="Arial" w:cs="Arial"/>
          </w:rPr>
          <w:t xml:space="preserve"> – Disabilities &amp; Inclusion Report</w:t>
        </w:r>
      </w:hyperlink>
    </w:p>
    <w:p w14:paraId="7818E0E4" w14:textId="77777777" w:rsidR="00D22F6B" w:rsidRPr="00D22F6B" w:rsidRDefault="00D22F6B" w:rsidP="00D22F6B">
      <w:pPr>
        <w:rPr>
          <w:rFonts w:ascii="Arial" w:eastAsia="Times New Roman" w:hAnsi="Arial" w:cs="Arial"/>
          <w:color w:val="000000" w:themeColor="text1"/>
        </w:rPr>
      </w:pPr>
    </w:p>
    <w:p w14:paraId="6D788CC0" w14:textId="20C373F4" w:rsidR="00D22F6B" w:rsidRPr="00D22F6B" w:rsidRDefault="00000000" w:rsidP="00D22F6B">
      <w:pPr>
        <w:rPr>
          <w:rFonts w:ascii="Arial" w:eastAsia="Times New Roman" w:hAnsi="Arial" w:cs="Arial"/>
          <w:color w:val="000000" w:themeColor="text1"/>
        </w:rPr>
      </w:pPr>
      <w:hyperlink r:id="rId9" w:history="1">
        <w:r w:rsidR="00D22F6B" w:rsidRPr="00D22F6B">
          <w:rPr>
            <w:rStyle w:val="Hyperlink"/>
            <w:rFonts w:ascii="Arial" w:eastAsia="Times New Roman" w:hAnsi="Arial" w:cs="Arial"/>
          </w:rPr>
          <w:t>GOV.UK Disability facts and figures Published 16 January 2014</w:t>
        </w:r>
      </w:hyperlink>
    </w:p>
    <w:p w14:paraId="44BCA09B" w14:textId="77777777" w:rsidR="00D22F6B" w:rsidRPr="00D22F6B" w:rsidRDefault="00D22F6B" w:rsidP="00D22F6B">
      <w:pPr>
        <w:rPr>
          <w:rFonts w:ascii="Arial" w:eastAsia="Times New Roman" w:hAnsi="Arial" w:cs="Arial"/>
          <w:color w:val="000000" w:themeColor="text1"/>
        </w:rPr>
      </w:pPr>
    </w:p>
    <w:p w14:paraId="61E2C543" w14:textId="449520DC" w:rsidR="732C847E" w:rsidRPr="00D22F6B" w:rsidRDefault="00000000" w:rsidP="00D22F6B">
      <w:pPr>
        <w:rPr>
          <w:rFonts w:ascii="Arial" w:eastAsia="Times New Roman" w:hAnsi="Arial" w:cs="Arial"/>
          <w:color w:val="000000" w:themeColor="text1"/>
        </w:rPr>
      </w:pPr>
      <w:hyperlink r:id="rId10" w:history="1">
        <w:r w:rsidR="00D22F6B" w:rsidRPr="00D22F6B">
          <w:rPr>
            <w:rStyle w:val="Hyperlink"/>
            <w:rFonts w:ascii="Arial" w:eastAsia="Times New Roman" w:hAnsi="Arial" w:cs="Arial"/>
          </w:rPr>
          <w:t>Mobile Industry Good Practice Guide for Service Delivery for Disabled and Elderly Customers in the UK</w:t>
        </w:r>
      </w:hyperlink>
    </w:p>
    <w:p w14:paraId="17EB38EA" w14:textId="77777777" w:rsidR="00D22F6B" w:rsidRDefault="00D22F6B" w:rsidP="00D22F6B">
      <w:pPr>
        <w:rPr>
          <w:rFonts w:ascii="Arial" w:eastAsia="Times New Roman" w:hAnsi="Arial" w:cs="Arial"/>
          <w:color w:val="0563C1"/>
          <w:u w:val="single"/>
        </w:rPr>
      </w:pPr>
    </w:p>
    <w:p w14:paraId="53B69014" w14:textId="24A81F2F" w:rsidR="45458C28" w:rsidRDefault="00D22F6B" w:rsidP="45458C28">
      <w:pPr>
        <w:rPr>
          <w:rFonts w:ascii="Arial" w:eastAsia="Times New Roman" w:hAnsi="Arial" w:cs="Arial"/>
        </w:rPr>
      </w:pPr>
      <w:r>
        <w:rPr>
          <w:rFonts w:ascii="Arial Black" w:eastAsia="Times New Roman" w:hAnsi="Arial Black" w:cs="Arial"/>
          <w:b/>
          <w:bCs/>
          <w:color w:val="047BC1"/>
          <w:sz w:val="28"/>
          <w:szCs w:val="28"/>
        </w:rPr>
        <w:t>NGOs</w:t>
      </w:r>
    </w:p>
    <w:p w14:paraId="6FA5FBE3" w14:textId="77777777" w:rsidR="00D22F6B" w:rsidRPr="00D22F6B" w:rsidRDefault="00000000" w:rsidP="00D22F6B">
      <w:pPr>
        <w:shd w:val="clear" w:color="auto" w:fill="FFFFFF"/>
        <w:spacing w:before="100" w:beforeAutospacing="1" w:after="100" w:afterAutospacing="1"/>
        <w:rPr>
          <w:rFonts w:ascii="Arial" w:eastAsia="Times New Roman" w:hAnsi="Arial" w:cs="Arial"/>
          <w:color w:val="262C65"/>
          <w:sz w:val="27"/>
          <w:szCs w:val="27"/>
        </w:rPr>
      </w:pPr>
      <w:hyperlink r:id="rId11" w:history="1">
        <w:r w:rsidR="00D22F6B" w:rsidRPr="00D22F6B">
          <w:rPr>
            <w:rFonts w:ascii="Arial" w:eastAsia="Times New Roman" w:hAnsi="Arial" w:cs="Arial"/>
            <w:color w:val="0066CC"/>
            <w:sz w:val="27"/>
            <w:szCs w:val="27"/>
            <w:u w:val="single"/>
          </w:rPr>
          <w:t>Disability Jobsite – developing a variety of resources and networks to enhance opportunities for employment in the UK for people with a disability and is committed to assisting companies actively recruiting people with a disability with the best range of advertising and recruitment options available</w:t>
        </w:r>
      </w:hyperlink>
    </w:p>
    <w:p w14:paraId="4DBD1732" w14:textId="77777777" w:rsidR="00D22F6B" w:rsidRPr="00D22F6B" w:rsidRDefault="00000000" w:rsidP="00D22F6B">
      <w:pPr>
        <w:shd w:val="clear" w:color="auto" w:fill="FFFFFF"/>
        <w:spacing w:before="100" w:beforeAutospacing="1" w:after="100" w:afterAutospacing="1"/>
        <w:rPr>
          <w:rFonts w:ascii="Arial" w:eastAsia="Times New Roman" w:hAnsi="Arial" w:cs="Arial"/>
          <w:color w:val="262C65"/>
          <w:sz w:val="27"/>
          <w:szCs w:val="27"/>
        </w:rPr>
      </w:pPr>
      <w:hyperlink r:id="rId12" w:history="1">
        <w:proofErr w:type="spellStart"/>
        <w:r w:rsidR="00D22F6B" w:rsidRPr="00D22F6B">
          <w:rPr>
            <w:rFonts w:ascii="Arial" w:eastAsia="Times New Roman" w:hAnsi="Arial" w:cs="Arial"/>
            <w:color w:val="0066CC"/>
            <w:sz w:val="27"/>
            <w:szCs w:val="27"/>
            <w:u w:val="single"/>
          </w:rPr>
          <w:t>EmployAbility</w:t>
        </w:r>
        <w:proofErr w:type="spellEnd"/>
        <w:r w:rsidR="00D22F6B" w:rsidRPr="00D22F6B">
          <w:rPr>
            <w:rFonts w:ascii="Arial" w:eastAsia="Times New Roman" w:hAnsi="Arial" w:cs="Arial"/>
            <w:color w:val="0066CC"/>
            <w:sz w:val="27"/>
            <w:szCs w:val="27"/>
            <w:u w:val="single"/>
          </w:rPr>
          <w:t xml:space="preserve"> – works with employers and individuals with </w:t>
        </w:r>
        <w:proofErr w:type="gramStart"/>
        <w:r w:rsidR="00D22F6B" w:rsidRPr="00D22F6B">
          <w:rPr>
            <w:rFonts w:ascii="Arial" w:eastAsia="Times New Roman" w:hAnsi="Arial" w:cs="Arial"/>
            <w:color w:val="0066CC"/>
            <w:sz w:val="27"/>
            <w:szCs w:val="27"/>
            <w:u w:val="single"/>
          </w:rPr>
          <w:t>disabilities;</w:t>
        </w:r>
        <w:proofErr w:type="gramEnd"/>
        <w:r w:rsidR="00D22F6B" w:rsidRPr="00D22F6B">
          <w:rPr>
            <w:rFonts w:ascii="Arial" w:eastAsia="Times New Roman" w:hAnsi="Arial" w:cs="Arial"/>
            <w:color w:val="0066CC"/>
            <w:sz w:val="27"/>
            <w:szCs w:val="27"/>
            <w:u w:val="single"/>
          </w:rPr>
          <w:t xml:space="preserve"> such as students and graduates and experienced professionals to help them achieve their careers</w:t>
        </w:r>
      </w:hyperlink>
    </w:p>
    <w:p w14:paraId="6A2FAA02" w14:textId="77777777" w:rsidR="00D22F6B" w:rsidRPr="00D22F6B" w:rsidRDefault="00000000" w:rsidP="00D22F6B">
      <w:pPr>
        <w:shd w:val="clear" w:color="auto" w:fill="FFFFFF"/>
        <w:spacing w:before="100" w:beforeAutospacing="1" w:after="100" w:afterAutospacing="1"/>
        <w:rPr>
          <w:rFonts w:ascii="Arial" w:eastAsia="Times New Roman" w:hAnsi="Arial" w:cs="Arial"/>
          <w:color w:val="262C65"/>
          <w:sz w:val="27"/>
          <w:szCs w:val="27"/>
        </w:rPr>
      </w:pPr>
      <w:hyperlink r:id="rId13" w:history="1">
        <w:proofErr w:type="spellStart"/>
        <w:r w:rsidR="00D22F6B" w:rsidRPr="00D22F6B">
          <w:rPr>
            <w:rFonts w:ascii="Arial" w:eastAsia="Times New Roman" w:hAnsi="Arial" w:cs="Arial"/>
            <w:color w:val="0066CC"/>
            <w:sz w:val="27"/>
            <w:szCs w:val="27"/>
            <w:u w:val="single"/>
          </w:rPr>
          <w:t>Evenbreak</w:t>
        </w:r>
        <w:proofErr w:type="spellEnd"/>
        <w:r w:rsidR="00D22F6B" w:rsidRPr="00D22F6B">
          <w:rPr>
            <w:rFonts w:ascii="Arial" w:eastAsia="Times New Roman" w:hAnsi="Arial" w:cs="Arial"/>
            <w:color w:val="0066CC"/>
            <w:sz w:val="27"/>
            <w:szCs w:val="27"/>
            <w:u w:val="single"/>
          </w:rPr>
          <w:t xml:space="preserve"> – Disabled jobseekers can be confident that employers who have chosen to place job vacancies on this site are serious about looking beyond their disabilities to identify what skills they have to offer</w:t>
        </w:r>
      </w:hyperlink>
    </w:p>
    <w:p w14:paraId="419A0E8E" w14:textId="77777777" w:rsidR="00D22F6B" w:rsidRPr="00D22F6B" w:rsidRDefault="00000000" w:rsidP="00D22F6B">
      <w:pPr>
        <w:shd w:val="clear" w:color="auto" w:fill="FFFFFF"/>
        <w:spacing w:before="100" w:beforeAutospacing="1" w:after="100" w:afterAutospacing="1"/>
        <w:rPr>
          <w:rFonts w:ascii="Arial" w:eastAsia="Times New Roman" w:hAnsi="Arial" w:cs="Arial"/>
          <w:color w:val="262C65"/>
          <w:sz w:val="27"/>
          <w:szCs w:val="27"/>
        </w:rPr>
      </w:pPr>
      <w:hyperlink r:id="rId14" w:history="1">
        <w:proofErr w:type="spellStart"/>
        <w:r w:rsidR="00D22F6B" w:rsidRPr="00D22F6B">
          <w:rPr>
            <w:rFonts w:ascii="Arial" w:eastAsia="Times New Roman" w:hAnsi="Arial" w:cs="Arial"/>
            <w:color w:val="0066CC"/>
            <w:sz w:val="27"/>
            <w:szCs w:val="27"/>
            <w:u w:val="single"/>
          </w:rPr>
          <w:t>MyPlus</w:t>
        </w:r>
        <w:proofErr w:type="spellEnd"/>
        <w:r w:rsidR="00D22F6B" w:rsidRPr="00D22F6B">
          <w:rPr>
            <w:rFonts w:ascii="Arial" w:eastAsia="Times New Roman" w:hAnsi="Arial" w:cs="Arial"/>
            <w:color w:val="0066CC"/>
            <w:sz w:val="27"/>
            <w:szCs w:val="27"/>
            <w:u w:val="single"/>
          </w:rPr>
          <w:t xml:space="preserve"> – supports employers as they seek to hire university students and graduates with disabilities</w:t>
        </w:r>
      </w:hyperlink>
    </w:p>
    <w:p w14:paraId="4E2D32C7" w14:textId="77777777" w:rsidR="00D22F6B" w:rsidRPr="00D22F6B" w:rsidRDefault="00000000" w:rsidP="00D22F6B">
      <w:pPr>
        <w:shd w:val="clear" w:color="auto" w:fill="FFFFFF"/>
        <w:spacing w:before="100" w:beforeAutospacing="1" w:after="100" w:afterAutospacing="1"/>
        <w:rPr>
          <w:rFonts w:ascii="Arial" w:eastAsia="Times New Roman" w:hAnsi="Arial" w:cs="Arial"/>
          <w:color w:val="262C65"/>
          <w:sz w:val="27"/>
          <w:szCs w:val="27"/>
        </w:rPr>
      </w:pPr>
      <w:hyperlink r:id="rId15" w:history="1">
        <w:r w:rsidR="00D22F6B" w:rsidRPr="00D22F6B">
          <w:rPr>
            <w:rFonts w:ascii="Arial" w:eastAsia="Times New Roman" w:hAnsi="Arial" w:cs="Arial"/>
            <w:color w:val="0066CC"/>
            <w:sz w:val="27"/>
            <w:szCs w:val="27"/>
            <w:u w:val="single"/>
          </w:rPr>
          <w:t xml:space="preserve">Find a Job – Disability Confident employers can post jobs. Individuals with disabilities can find Disability Confident employers and then will be able to search for those employers by name on the </w:t>
        </w:r>
        <w:proofErr w:type="spellStart"/>
        <w:r w:rsidR="00D22F6B" w:rsidRPr="00D22F6B">
          <w:rPr>
            <w:rFonts w:ascii="Arial" w:eastAsia="Times New Roman" w:hAnsi="Arial" w:cs="Arial"/>
            <w:color w:val="0066CC"/>
            <w:sz w:val="27"/>
            <w:szCs w:val="27"/>
            <w:u w:val="single"/>
          </w:rPr>
          <w:t>FindAJob</w:t>
        </w:r>
        <w:proofErr w:type="spellEnd"/>
        <w:r w:rsidR="00D22F6B" w:rsidRPr="00D22F6B">
          <w:rPr>
            <w:rFonts w:ascii="Arial" w:eastAsia="Times New Roman" w:hAnsi="Arial" w:cs="Arial"/>
            <w:color w:val="0066CC"/>
            <w:sz w:val="27"/>
            <w:szCs w:val="27"/>
            <w:u w:val="single"/>
          </w:rPr>
          <w:t xml:space="preserve"> site</w:t>
        </w:r>
      </w:hyperlink>
    </w:p>
    <w:p w14:paraId="1DC228F5"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6B"/>
    <w:rsid w:val="001D3DFA"/>
    <w:rsid w:val="005D006B"/>
    <w:rsid w:val="007C7F99"/>
    <w:rsid w:val="00964BD5"/>
    <w:rsid w:val="00970B42"/>
    <w:rsid w:val="009B3478"/>
    <w:rsid w:val="00AF377F"/>
    <w:rsid w:val="00C67859"/>
    <w:rsid w:val="00D22F6B"/>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37EE4A"/>
  <w15:chartTrackingRefBased/>
  <w15:docId w15:val="{24A78580-45CB-934F-AF55-C591436F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D22F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16651">
      <w:bodyDiv w:val="1"/>
      <w:marLeft w:val="0"/>
      <w:marRight w:val="0"/>
      <w:marTop w:val="0"/>
      <w:marBottom w:val="0"/>
      <w:divBdr>
        <w:top w:val="none" w:sz="0" w:space="0" w:color="auto"/>
        <w:left w:val="none" w:sz="0" w:space="0" w:color="auto"/>
        <w:bottom w:val="none" w:sz="0" w:space="0" w:color="auto"/>
        <w:right w:val="none" w:sz="0" w:space="0" w:color="auto"/>
      </w:divBdr>
    </w:div>
    <w:div w:id="677851014">
      <w:bodyDiv w:val="1"/>
      <w:marLeft w:val="0"/>
      <w:marRight w:val="0"/>
      <w:marTop w:val="0"/>
      <w:marBottom w:val="0"/>
      <w:divBdr>
        <w:top w:val="none" w:sz="0" w:space="0" w:color="auto"/>
        <w:left w:val="none" w:sz="0" w:space="0" w:color="auto"/>
        <w:bottom w:val="none" w:sz="0" w:space="0" w:color="auto"/>
        <w:right w:val="none" w:sz="0" w:space="0" w:color="auto"/>
      </w:divBdr>
    </w:div>
    <w:div w:id="932277216">
      <w:bodyDiv w:val="1"/>
      <w:marLeft w:val="0"/>
      <w:marRight w:val="0"/>
      <w:marTop w:val="0"/>
      <w:marBottom w:val="0"/>
      <w:divBdr>
        <w:top w:val="none" w:sz="0" w:space="0" w:color="auto"/>
        <w:left w:val="none" w:sz="0" w:space="0" w:color="auto"/>
        <w:bottom w:val="none" w:sz="0" w:space="0" w:color="auto"/>
        <w:right w:val="none" w:sz="0" w:space="0" w:color="auto"/>
      </w:divBdr>
    </w:div>
    <w:div w:id="996035362">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08446802">
      <w:bodyDiv w:val="1"/>
      <w:marLeft w:val="0"/>
      <w:marRight w:val="0"/>
      <w:marTop w:val="0"/>
      <w:marBottom w:val="0"/>
      <w:divBdr>
        <w:top w:val="none" w:sz="0" w:space="0" w:color="auto"/>
        <w:left w:val="none" w:sz="0" w:space="0" w:color="auto"/>
        <w:bottom w:val="none" w:sz="0" w:space="0" w:color="auto"/>
        <w:right w:val="none" w:sz="0" w:space="0" w:color="auto"/>
      </w:divBdr>
    </w:div>
    <w:div w:id="1684165123">
      <w:bodyDiv w:val="1"/>
      <w:marLeft w:val="0"/>
      <w:marRight w:val="0"/>
      <w:marTop w:val="0"/>
      <w:marBottom w:val="0"/>
      <w:divBdr>
        <w:top w:val="none" w:sz="0" w:space="0" w:color="auto"/>
        <w:left w:val="none" w:sz="0" w:space="0" w:color="auto"/>
        <w:bottom w:val="none" w:sz="0" w:space="0" w:color="auto"/>
        <w:right w:val="none" w:sz="0" w:space="0" w:color="auto"/>
      </w:divBdr>
    </w:div>
    <w:div w:id="1704087945">
      <w:bodyDiv w:val="1"/>
      <w:marLeft w:val="0"/>
      <w:marRight w:val="0"/>
      <w:marTop w:val="0"/>
      <w:marBottom w:val="0"/>
      <w:divBdr>
        <w:top w:val="none" w:sz="0" w:space="0" w:color="auto"/>
        <w:left w:val="none" w:sz="0" w:space="0" w:color="auto"/>
        <w:bottom w:val="none" w:sz="0" w:space="0" w:color="auto"/>
        <w:right w:val="none" w:sz="0" w:space="0" w:color="auto"/>
      </w:divBdr>
    </w:div>
    <w:div w:id="1769156095">
      <w:bodyDiv w:val="1"/>
      <w:marLeft w:val="0"/>
      <w:marRight w:val="0"/>
      <w:marTop w:val="0"/>
      <w:marBottom w:val="0"/>
      <w:divBdr>
        <w:top w:val="none" w:sz="0" w:space="0" w:color="auto"/>
        <w:left w:val="none" w:sz="0" w:space="0" w:color="auto"/>
        <w:bottom w:val="none" w:sz="0" w:space="0" w:color="auto"/>
        <w:right w:val="none" w:sz="0" w:space="0" w:color="auto"/>
      </w:divBdr>
    </w:div>
    <w:div w:id="1926381909">
      <w:bodyDiv w:val="1"/>
      <w:marLeft w:val="0"/>
      <w:marRight w:val="0"/>
      <w:marTop w:val="0"/>
      <w:marBottom w:val="0"/>
      <w:divBdr>
        <w:top w:val="none" w:sz="0" w:space="0" w:color="auto"/>
        <w:left w:val="none" w:sz="0" w:space="0" w:color="auto"/>
        <w:bottom w:val="none" w:sz="0" w:space="0" w:color="auto"/>
        <w:right w:val="none" w:sz="0" w:space="0" w:color="auto"/>
      </w:divBdr>
    </w:div>
    <w:div w:id="19458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qual.org/reports/disabilities-and-inclusion/" TargetMode="External"/><Relationship Id="rId13" Type="http://schemas.openxmlformats.org/officeDocument/2006/relationships/hyperlink" Target="https://www.evenbreak.co.uk/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mploy-ability.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isabilityjobsite.co.uk/" TargetMode="External"/><Relationship Id="rId5" Type="http://schemas.openxmlformats.org/officeDocument/2006/relationships/styles" Target="styles.xml"/><Relationship Id="rId15" Type="http://schemas.openxmlformats.org/officeDocument/2006/relationships/hyperlink" Target="https://findajob.dwp.gov.uk/sign-in?employer=1" TargetMode="External"/><Relationship Id="rId10" Type="http://schemas.openxmlformats.org/officeDocument/2006/relationships/hyperlink" Target="https://www.vodafone.co.uk/cs/groups/vodafoneukonline/documents/assets/ava_0008.pdf" TargetMode="External"/><Relationship Id="rId4" Type="http://schemas.openxmlformats.org/officeDocument/2006/relationships/numbering" Target="numbering.xml"/><Relationship Id="rId9" Type="http://schemas.openxmlformats.org/officeDocument/2006/relationships/hyperlink" Target="https://www.gov.uk/government/statistics/disability-facts-and-figures/disability-facts-and-figures" TargetMode="External"/><Relationship Id="rId14" Type="http://schemas.openxmlformats.org/officeDocument/2006/relationships/hyperlink" Target="https://www.myplusconsulti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5</Pages>
  <Words>1492</Words>
  <Characters>8506</Characters>
  <Application>Microsoft Office Word</Application>
  <DocSecurity>0</DocSecurity>
  <Lines>70</Lines>
  <Paragraphs>19</Paragraphs>
  <ScaleCrop>false</ScaleCrop>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2024-02-04T18:59:00Z</dcterms:created>
  <dcterms:modified xsi:type="dcterms:W3CDTF">2024-02-04T18:59:00Z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